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rPr>
          <w:rFonts w:hint="eastAsia"/>
          <w:lang w:val="en-US" w:eastAsia="zh-CN"/>
        </w:rPr>
      </w:pPr>
    </w:p>
    <w:p>
      <w:pPr>
        <w:spacing w:before="185" w:line="215" w:lineRule="auto"/>
        <w:ind w:left="2654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44"/>
          <w:szCs w:val="44"/>
        </w:rPr>
        <w:t>大赛成长赛道方案</w:t>
      </w:r>
    </w:p>
    <w:p>
      <w:pPr>
        <w:pStyle w:val="3"/>
        <w:spacing w:line="458" w:lineRule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6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5"/>
          <w:sz w:val="32"/>
          <w:szCs w:val="32"/>
        </w:rPr>
        <w:t>一、比赛内容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712" w:firstLineChars="200"/>
        <w:textAlignment w:val="auto"/>
        <w:rPr>
          <w:rFonts w:hint="default" w:ascii="Times New Roman" w:hAnsi="Times New Roman" w:eastAsia="方正仿宋_GBK" w:cs="Times New Roman"/>
          <w:spacing w:val="-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8"/>
          <w:sz w:val="32"/>
          <w:szCs w:val="32"/>
        </w:rPr>
        <w:t>考察学生职业发展规划的科学性和围绕实现职</w:t>
      </w:r>
      <w:r>
        <w:rPr>
          <w:rFonts w:hint="default" w:ascii="Times New Roman" w:hAnsi="Times New Roman" w:eastAsia="方正仿宋_GBK" w:cs="Times New Roman"/>
          <w:spacing w:val="17"/>
          <w:sz w:val="32"/>
          <w:szCs w:val="32"/>
        </w:rPr>
        <w:t>业目标的成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长过程，通过学习实践持续提升职业目标的达成度，增强综合素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质和能力。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75" w:firstLineChars="200"/>
        <w:textAlignment w:val="auto"/>
        <w:rPr>
          <w:rFonts w:hint="default" w:ascii="Times New Roman" w:hAnsi="Times New Roman" w:eastAsia="方正仿宋_GBK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8"/>
          <w:sz w:val="32"/>
          <w:szCs w:val="32"/>
        </w:rPr>
        <w:t>二、参赛组别和对象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56" w:firstLineChars="200"/>
        <w:textAlignment w:val="auto"/>
        <w:rPr>
          <w:rFonts w:hint="default" w:ascii="Times New Roman" w:hAnsi="Times New Roman" w:eastAsia="方正仿宋_GBK" w:cs="Times New Roman"/>
          <w:spacing w:val="-4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成长赛道参赛对象为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本科一、二、三年级学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</w:rPr>
        <w:t>生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71" w:firstLineChars="200"/>
        <w:textAlignment w:val="auto"/>
        <w:rPr>
          <w:rFonts w:hint="default" w:ascii="Times New Roman" w:hAnsi="Times New Roman" w:eastAsia="方正仿宋_GBK" w:cs="Times New Roman"/>
          <w:spacing w:val="7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7"/>
          <w:sz w:val="32"/>
          <w:szCs w:val="32"/>
        </w:rPr>
        <w:t>三、参赛材料要求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参赛选手在全国大赛平台（网址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zgs.chsi.com.cn）提交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以下参赛材料：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1.生涯发展报告介绍职业发展规划、实现职业目标的具体 行动和成果（PDF格式，文字不超过1500字，如有图表不超过5张）。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04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9"/>
          <w:sz w:val="32"/>
          <w:szCs w:val="32"/>
        </w:rPr>
        <w:t>2.生涯发展展示（PPT格式，不超过50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MB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可加入视频）。</w:t>
      </w:r>
    </w:p>
    <w:p>
      <w:pPr>
        <w:spacing w:before="140" w:line="227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hint="eastAsia" w:ascii="Times New Roman" w:hAnsi="Times New Roman" w:eastAsia="方正仿宋_GBK" w:cs="Times New Roman"/>
          <w:b/>
          <w:bCs/>
          <w:spacing w:val="7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b/>
          <w:bCs/>
          <w:spacing w:val="7"/>
          <w:sz w:val="32"/>
          <w:szCs w:val="32"/>
        </w:rPr>
        <w:t>、复赛评审标准</w:t>
      </w:r>
    </w:p>
    <w:p>
      <w:pPr>
        <w:spacing w:line="49" w:lineRule="auto"/>
        <w:rPr>
          <w:rFonts w:ascii="Arial"/>
          <w:sz w:val="2"/>
        </w:rPr>
      </w:pPr>
    </w:p>
    <w:tbl>
      <w:tblPr>
        <w:tblStyle w:val="6"/>
        <w:tblW w:w="8824" w:type="dxa"/>
        <w:tblInd w:w="5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6952"/>
        <w:gridCol w:w="8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06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指标</w:t>
            </w:r>
          </w:p>
        </w:tc>
        <w:tc>
          <w:tcPr>
            <w:tcW w:w="69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说明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职业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目标</w:t>
            </w:r>
          </w:p>
        </w:tc>
        <w:tc>
          <w:tcPr>
            <w:tcW w:w="69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5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1.职业目标体现积极正向的价值追求，能够将个人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5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理想与国家需要、经济社会发展相结合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5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2.职业目标匹配个人价值观、能力优势、兴趣特点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5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3.准确认识目标职业在专业知识、通用素质、就业能力等方面的要求，科学分析个人现实情况与目标要求的差距，制定合理可行的计划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行动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成果</w:t>
            </w:r>
          </w:p>
        </w:tc>
        <w:tc>
          <w:tcPr>
            <w:tcW w:w="69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5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1.成长行动符合目标职业在通用素质、就业能力、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5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职业道德等方面的要求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5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2.成长行动对弥补个人不足的针对性较强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5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3.能够将专业知识应用于成长实践，提高通用素质和就业能力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5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4.成长行动内容丰富，取得阶段性成果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目标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契合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度</w:t>
            </w:r>
          </w:p>
        </w:tc>
        <w:tc>
          <w:tcPr>
            <w:tcW w:w="69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5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1.行动成果与职业目标的契合程度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5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2.总结成长行动中存在的不足和原因，对成长计划进行自我评估和动态调整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30</w:t>
            </w:r>
          </w:p>
        </w:tc>
      </w:tr>
    </w:tbl>
    <w:p>
      <w:pPr>
        <w:pStyle w:val="3"/>
      </w:pPr>
    </w:p>
    <w:p>
      <w:pPr>
        <w:sectPr>
          <w:footerReference r:id="rId3" w:type="default"/>
          <w:pgSz w:w="11906" w:h="16838"/>
          <w:pgMar w:top="1431" w:right="1477" w:bottom="1258" w:left="1543" w:header="0" w:footer="978" w:gutter="0"/>
          <w:cols w:space="720" w:num="1"/>
        </w:sectPr>
      </w:pPr>
    </w:p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B5828FC-181D-4AC3-B6B9-F0D5D47A38D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F372089-0664-44C9-BB34-4430D4276A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74DCD526-5042-4134-AC24-E2BE6762A5D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FCF66962-6FD9-4BE3-A383-CCD7FFDA472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2D26EA1C-7088-41D3-AFA9-1011D8B23E9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8EC891A8-4189-45CB-970D-F2B2706D9E5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-10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19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lYmEwYTc1YTVlMzA0MDQxMDY0OGM3YjVjYzgyOGYifQ=="/>
  </w:docVars>
  <w:rsids>
    <w:rsidRoot w:val="6BB30517"/>
    <w:rsid w:val="145567FC"/>
    <w:rsid w:val="6BB3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2023-10-12T13:15:00Z</dcterms:created>
  <dc:creator>猫哆哩与骚哆哩</dc:creator>
  <cp:lastModifiedBy>猫哆哩与骚哆哩</cp:lastModifiedBy>
  <dcterms:modified xsi:type="dcterms:W3CDTF">2023-10-12T14:02:46Z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49997CF6908B4938A077FB03871A0D03_11</vt:lpwstr>
  </property>
</Properties>
</file>