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6"/>
          <w:szCs w:val="36"/>
        </w:rPr>
        <w:t>南京中医药大学学位论文在线开题流程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 xml:space="preserve">一、准备阶段 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1.二级培养单位接收开题申请人的在线开题申请，如</w:t>
      </w:r>
      <w:r>
        <w:rPr>
          <w:rFonts w:hint="eastAsia" w:ascii="仿宋" w:hAnsi="仿宋" w:eastAsia="仿宋"/>
          <w:sz w:val="32"/>
          <w:szCs w:val="32"/>
        </w:rPr>
        <w:t>因在国（境）外参加联合培养无法在规定日期前</w:t>
      </w:r>
      <w:r>
        <w:rPr>
          <w:rFonts w:ascii="仿宋" w:hAnsi="仿宋" w:eastAsia="仿宋"/>
          <w:sz w:val="32"/>
          <w:szCs w:val="32"/>
        </w:rPr>
        <w:t>进行现场会议开题的，由二级培养审核同意，报研究生院备案后</w:t>
      </w:r>
      <w:r>
        <w:rPr>
          <w:rFonts w:hint="eastAsia" w:ascii="仿宋" w:hAnsi="仿宋" w:eastAsia="仿宋"/>
          <w:sz w:val="32"/>
          <w:szCs w:val="32"/>
          <w:lang w:eastAsia="zh-CN"/>
        </w:rPr>
        <w:t>可</w:t>
      </w:r>
      <w:r>
        <w:rPr>
          <w:rFonts w:ascii="仿宋" w:hAnsi="仿宋" w:eastAsia="仿宋"/>
          <w:sz w:val="32"/>
          <w:szCs w:val="32"/>
        </w:rPr>
        <w:t xml:space="preserve">组织在线开题。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2.二级培养单位或相应学科组建开题评议专家组。建立开题专家群并邀请专家入群；提前通过问卷星或其他相关投票程序设置好投票程序。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3.开题题目、时间、开题申请人，开题形式、所用直播软件等信息在一定范围公布，邀请相关学科一定数量的旁听者。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4.小组秘书确定直播和录屏软件，并告知开题申请人、开题评议小组专家、开题申请人导师及其他相关人员安装和熟悉相关软件。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5.开题申请人完善报告相关内容，并做好网上演练。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6.评议小组专家根据小组秘书提供的材料，熟悉开题流程和规则，并预审开题材料，包括开题报告申请表、报告 word 或 PPT、文献综述等。 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二、开题阶段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1.秘书组织相关人员提前 15 分钟进入相关会场或群组，通过签到日程或留言区签到。进行语音、视频设备调试，确认状态。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2.评议小组组长主持会议。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3.开题申请人进行开题报告，并保证是在单独空间独立进行报告。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4.评议小组质询，开题申请人答辩并听取评议组意见建议。 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 xml:space="preserve">三、表决阶段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1.评议小组讨论（开题申请人及其导师暂时离会回避），并就论文选题的意义、论文难度与工作量是否适度、研究方案的可行性、是否同意研究实施等方面进行投票表决。秘书统计投票结果。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2.开题申请人及其导师复会，由评议小组组长传达讨论意见，同时应当场明确宣布开题结果是否通过。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3.主持人宣布本次报告会结束，进行下一位开题申请人的报告会。 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 xml:space="preserve">四、注意事项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在线开题应全程录屏，录屏文件同其他相关材料一起</w:t>
      </w:r>
      <w:r>
        <w:rPr>
          <w:rFonts w:hint="eastAsia" w:ascii="仿宋" w:hAnsi="仿宋" w:eastAsia="仿宋"/>
          <w:sz w:val="32"/>
          <w:szCs w:val="32"/>
        </w:rPr>
        <w:t>由所在培养单位存档备查</w:t>
      </w:r>
      <w:r>
        <w:rPr>
          <w:rFonts w:ascii="仿宋" w:hAnsi="仿宋" w:eastAsia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RhNDZkZTk3ZGY0OTRkOTU4MTdjOTFlZTA3Y2VhYTgifQ=="/>
  </w:docVars>
  <w:rsids>
    <w:rsidRoot w:val="00634FF0"/>
    <w:rsid w:val="00084FD2"/>
    <w:rsid w:val="000B6CE7"/>
    <w:rsid w:val="003C4FF8"/>
    <w:rsid w:val="00523E5C"/>
    <w:rsid w:val="005F4EC1"/>
    <w:rsid w:val="00634FF0"/>
    <w:rsid w:val="008B1A9D"/>
    <w:rsid w:val="00BC7D06"/>
    <w:rsid w:val="00C0494B"/>
    <w:rsid w:val="022D576B"/>
    <w:rsid w:val="030D4CC5"/>
    <w:rsid w:val="144F6B01"/>
    <w:rsid w:val="1AF00B69"/>
    <w:rsid w:val="21F61414"/>
    <w:rsid w:val="25C81D2D"/>
    <w:rsid w:val="30C350CE"/>
    <w:rsid w:val="4A107367"/>
    <w:rsid w:val="6C31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687</Words>
  <Characters>706</Characters>
  <Lines>5</Lines>
  <Paragraphs>1</Paragraphs>
  <TotalTime>0</TotalTime>
  <ScaleCrop>false</ScaleCrop>
  <LinksUpToDate>false</LinksUpToDate>
  <CharactersWithSpaces>729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2020-07-02T07:51:00Z</dcterms:created>
  <dc:creator>350001</dc:creator>
  <cp:lastModifiedBy>花花</cp:lastModifiedBy>
  <dcterms:modified xsi:type="dcterms:W3CDTF">2024-06-13T06:12:09Z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34C397E811914CD3933030CFEDC4BC5F_12</vt:lpwstr>
  </property>
</Properties>
</file>